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R1-19xxxxx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31AA2">
        <w:rPr>
          <w:b/>
          <w:noProof/>
          <w:sz w:val="24"/>
        </w:rPr>
        <w:t>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1CA" w:rsidRDefault="004511CA" w:rsidP="004511CA">
            <w:pPr>
              <w:pStyle w:val="CRCoverPage"/>
              <w:spacing w:after="0"/>
            </w:pPr>
            <w:r>
              <w:rPr>
                <w:lang w:eastAsia="zh-CN"/>
              </w:rPr>
              <w:t xml:space="preserve">In current RAN1 specifications, there is ambiguity for the </w:t>
            </w:r>
            <w:bookmarkStart w:id="2" w:name="_GoBack"/>
            <w:r w:rsidR="00555880">
              <w:rPr>
                <w:lang w:eastAsia="zh-CN"/>
              </w:rPr>
              <w:t>applicability</w:t>
            </w:r>
            <w:r>
              <w:rPr>
                <w:lang w:eastAsia="zh-CN"/>
              </w:rPr>
              <w:t xml:space="preserve"> </w:t>
            </w:r>
            <w:bookmarkEnd w:id="2"/>
            <w:r>
              <w:rPr>
                <w:lang w:eastAsia="zh-CN"/>
              </w:rPr>
              <w:t>of rate-matching (RM) pattern when the RM pattern is overlapping with PDSCH DMRS symbols.</w:t>
            </w:r>
            <w:r w:rsidR="00DC1C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Two alternative interpretations are</w:t>
            </w:r>
            <w:r>
              <w:t>:</w:t>
            </w:r>
          </w:p>
          <w:p w:rsidR="004511CA" w:rsidRDefault="004511CA" w:rsidP="004511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Alternative 1: </w:t>
            </w:r>
            <w:r w:rsidRPr="002C6286">
              <w:rPr>
                <w:lang w:eastAsia="zh-CN"/>
              </w:rPr>
              <w:t>PDSCH DMRS REs indicated by the frequency domain resource assignment field in a DCI are always transmitted and not overlapping with any RM pattern</w:t>
            </w:r>
            <w:r>
              <w:rPr>
                <w:lang w:eastAsia="zh-CN"/>
              </w:rPr>
              <w:t>.</w:t>
            </w:r>
          </w:p>
          <w:p w:rsidR="004511CA" w:rsidRDefault="004511CA" w:rsidP="004511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Alternative 2: </w:t>
            </w:r>
            <w:r w:rsidRPr="002C6286">
              <w:rPr>
                <w:lang w:eastAsia="zh-CN"/>
              </w:rPr>
              <w:t>Only for available PDSCH PRB allocated by both DCI and RM patterns, its DMRS REs are transmitted. If transmitted, no overlapping with any RM pattern</w:t>
            </w:r>
            <w:r>
              <w:rPr>
                <w:lang w:eastAsia="zh-CN"/>
              </w:rPr>
              <w:t>.</w:t>
            </w:r>
          </w:p>
          <w:p w:rsidR="004511CA" w:rsidRPr="001914E2" w:rsidRDefault="004511CA" w:rsidP="004511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Thus, it is unclear whether PDSCH resources indicated by a DCI</w:t>
            </w:r>
            <w:r w:rsidDel="002C62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 cover one or multiple PRBs that have been completely rate-matched out by a RM pattern.</w:t>
            </w:r>
          </w:p>
          <w:p w:rsidR="004511CA" w:rsidRDefault="004511CA" w:rsidP="004511CA">
            <w:pPr>
              <w:pStyle w:val="CRCoverPage"/>
              <w:spacing w:after="0"/>
              <w:rPr>
                <w:lang w:eastAsia="zh-CN"/>
              </w:rPr>
            </w:pPr>
            <w:r w:rsidRPr="001914E2">
              <w:rPr>
                <w:b/>
                <w:lang w:eastAsia="zh-CN"/>
              </w:rPr>
              <w:t>This example CR for Alt.</w:t>
            </w:r>
            <w:r>
              <w:rPr>
                <w:b/>
                <w:lang w:eastAsia="zh-CN"/>
              </w:rPr>
              <w:t xml:space="preserve"> 2</w:t>
            </w:r>
            <w:r>
              <w:rPr>
                <w:lang w:eastAsia="zh-CN"/>
              </w:rPr>
              <w:t xml:space="preserve"> along with its comp</w:t>
            </w:r>
            <w:r w:rsidR="00DC1CE2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nion CR for Alt. 1 </w:t>
            </w:r>
            <w:r w:rsidRPr="002C6286">
              <w:rPr>
                <w:lang w:eastAsia="zh-CN"/>
              </w:rPr>
              <w:t>intends to resolve the ambiguity one way or the other</w:t>
            </w:r>
            <w:r>
              <w:rPr>
                <w:lang w:eastAsia="zh-CN"/>
              </w:rPr>
              <w:t>.</w:t>
            </w:r>
          </w:p>
          <w:p w:rsidR="001E41F3" w:rsidRDefault="004511CA" w:rsidP="00F15D4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subclause </w:t>
            </w:r>
            <w:r w:rsidRPr="0048482F">
              <w:rPr>
                <w:color w:val="000000"/>
              </w:rPr>
              <w:t>5.1.2.3</w:t>
            </w:r>
            <w:r>
              <w:rPr>
                <w:color w:val="000000"/>
              </w:rPr>
              <w:t xml:space="preserve"> of </w:t>
            </w:r>
            <w:r>
              <w:rPr>
                <w:lang w:eastAsia="zh-CN"/>
              </w:rPr>
              <w:t xml:space="preserve">TS 38.214, </w:t>
            </w:r>
            <w:r w:rsidR="00BE2670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UE </w:t>
            </w:r>
            <w:r>
              <w:rPr>
                <w:color w:val="000000"/>
              </w:rPr>
              <w:t xml:space="preserve">may assume that the </w:t>
            </w:r>
            <w:r w:rsidR="00835290">
              <w:rPr>
                <w:color w:val="000000"/>
              </w:rPr>
              <w:t>same precoding is applied to all</w:t>
            </w:r>
            <w:r>
              <w:rPr>
                <w:color w:val="000000"/>
              </w:rPr>
              <w:t xml:space="preserve"> allocated </w:t>
            </w:r>
            <w:r w:rsidR="00835290">
              <w:rPr>
                <w:color w:val="000000"/>
              </w:rPr>
              <w:t xml:space="preserve">PDSCH </w:t>
            </w:r>
            <w:r>
              <w:rPr>
                <w:color w:val="000000"/>
              </w:rPr>
              <w:t>resource</w:t>
            </w:r>
            <w:r>
              <w:rPr>
                <w:lang w:eastAsia="zh-CN"/>
              </w:rPr>
              <w:t xml:space="preserve"> if PRG is determined as “wideband”. In this case, </w:t>
            </w:r>
            <w:r w:rsidR="00BE2670">
              <w:rPr>
                <w:lang w:eastAsia="zh-CN"/>
              </w:rPr>
              <w:t xml:space="preserve">the UE also assumes that </w:t>
            </w:r>
            <w:r>
              <w:rPr>
                <w:lang w:eastAsia="zh-CN"/>
              </w:rPr>
              <w:t>contiguous PRB</w:t>
            </w:r>
            <w:r w:rsidR="00BE2670">
              <w:rPr>
                <w:lang w:eastAsia="zh-CN"/>
              </w:rPr>
              <w:t xml:space="preserve">s are scheduled </w:t>
            </w:r>
            <w:r>
              <w:rPr>
                <w:lang w:eastAsia="zh-CN"/>
              </w:rPr>
              <w:t xml:space="preserve">for PDSCH </w:t>
            </w:r>
            <w:r w:rsidR="00BE2670">
              <w:rPr>
                <w:lang w:eastAsia="zh-CN"/>
              </w:rPr>
              <w:t xml:space="preserve">where </w:t>
            </w:r>
            <w:r>
              <w:rPr>
                <w:lang w:eastAsia="zh-CN"/>
              </w:rPr>
              <w:t>DM-RS</w:t>
            </w:r>
            <w:r w:rsidR="00BE2670">
              <w:rPr>
                <w:lang w:eastAsia="zh-CN"/>
              </w:rPr>
              <w:t xml:space="preserve"> REs are always transmitted, i.e. </w:t>
            </w:r>
            <w:r w:rsidR="00D37A11">
              <w:rPr>
                <w:lang w:eastAsia="zh-CN"/>
              </w:rPr>
              <w:t xml:space="preserve">these </w:t>
            </w:r>
            <w:r w:rsidR="00BE2670">
              <w:rPr>
                <w:lang w:eastAsia="zh-CN"/>
              </w:rPr>
              <w:t>DM-RS REs are not overlapping with any RM pattern, which is better to be reconfirmed.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Clarify the condition of determinating a collision between PDSCH DMRS REs and RM patterns.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slot containing rate matching patterns or SSB, PDSCH scheduling for a UE with full-bandwidth DCI indication is impossible,</w:t>
            </w:r>
            <w:r>
              <w:rPr>
                <w:lang w:eastAsia="zh-CN"/>
              </w:rPr>
              <w:t xml:space="preserve"> thus resulting in big performance loss in PDSCH throughput and strict restriction to RM pattern applications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F15D43" w:rsidRDefault="00F15D43" w:rsidP="00F15D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has isolated impact on rate-matching patterns for PDSCH. </w:t>
            </w:r>
          </w:p>
          <w:p w:rsidR="00F15D43" w:rsidRDefault="00F15D43" w:rsidP="00270F90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  <w:lang w:val="en-US"/>
              </w:rPr>
            </w:pPr>
            <w:r w:rsidRPr="008F6AD6">
              <w:rPr>
                <w:noProof/>
                <w:lang w:val="en-US"/>
              </w:rPr>
              <w:t>If</w:t>
            </w:r>
            <w:r>
              <w:rPr>
                <w:noProof/>
                <w:lang w:val="en-US"/>
              </w:rPr>
              <w:t xml:space="preserve"> this CR is only adopted by network but not by UE, </w:t>
            </w:r>
            <w:r>
              <w:rPr>
                <w:noProof/>
                <w:lang w:eastAsia="zh-CN"/>
              </w:rPr>
              <w:t xml:space="preserve">UE </w:t>
            </w:r>
            <w:r w:rsidR="00270F90">
              <w:rPr>
                <w:noProof/>
                <w:lang w:eastAsia="zh-CN"/>
              </w:rPr>
              <w:t>may response with HARQ NACK when it is</w:t>
            </w:r>
            <w:r>
              <w:rPr>
                <w:noProof/>
                <w:lang w:eastAsia="zh-CN"/>
              </w:rPr>
              <w:t xml:space="preserve"> scheduled </w:t>
            </w:r>
            <w:r w:rsidR="004511CA">
              <w:rPr>
                <w:noProof/>
                <w:lang w:eastAsia="zh-CN"/>
              </w:rPr>
              <w:t xml:space="preserve">with </w:t>
            </w:r>
            <w:r>
              <w:rPr>
                <w:noProof/>
                <w:lang w:eastAsia="zh-CN"/>
              </w:rPr>
              <w:t>a PDSCH which contains some PRBs completely nulled out by a rate-matching pattern</w:t>
            </w:r>
            <w:r w:rsidR="00270F90">
              <w:rPr>
                <w:noProof/>
                <w:lang w:eastAsia="zh-CN"/>
              </w:rPr>
              <w:t>. In</w:t>
            </w:r>
            <w:r>
              <w:rPr>
                <w:noProof/>
                <w:lang w:eastAsia="zh-CN"/>
              </w:rPr>
              <w:t xml:space="preserve"> </w:t>
            </w:r>
            <w:r w:rsidR="00270F90">
              <w:rPr>
                <w:noProof/>
                <w:lang w:eastAsia="zh-CN"/>
              </w:rPr>
              <w:t>other scheduling cases, there is no interoperability issue</w:t>
            </w:r>
            <w:r>
              <w:rPr>
                <w:noProof/>
                <w:lang w:eastAsia="zh-CN"/>
              </w:rPr>
              <w:t>.</w:t>
            </w:r>
          </w:p>
          <w:p w:rsidR="001E41F3" w:rsidRDefault="00F15D43" w:rsidP="00270F90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  <w:lang w:val="en-US"/>
              </w:rPr>
              <w:t>If this CR is only adopted by UE but not by network, there is no interoperability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4" w:name="_Toc533709993"/>
      <w:bookmarkEnd w:id="3"/>
    </w:p>
    <w:p w:rsidR="00731AA2" w:rsidRPr="0048482F" w:rsidRDefault="00731AA2" w:rsidP="00731AA2">
      <w:pPr>
        <w:pStyle w:val="Heading3"/>
        <w:rPr>
          <w:color w:val="000000"/>
        </w:rPr>
      </w:pPr>
      <w:bookmarkStart w:id="5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5"/>
    </w:p>
    <w:p w:rsidR="00731AA2" w:rsidRPr="0048482F" w:rsidRDefault="00731AA2" w:rsidP="00731AA2">
      <w:pPr>
        <w:rPr>
          <w:rFonts w:eastAsia="宋体"/>
          <w:kern w:val="2"/>
          <w:lang w:eastAsia="zh-CN"/>
        </w:rPr>
      </w:pPr>
      <w:r w:rsidRPr="0048482F"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0</w:t>
      </w:r>
      <w:r w:rsidRPr="0048482F">
        <w:rPr>
          <w:rFonts w:eastAsia="宋体"/>
          <w:kern w:val="2"/>
          <w:lang w:eastAsia="zh-CN"/>
        </w:rPr>
        <w:t xml:space="preserve">, </w:t>
      </w:r>
      <w:r>
        <w:rPr>
          <w:rFonts w:eastAsia="宋体"/>
          <w:kern w:val="2"/>
          <w:lang w:eastAsia="zh-CN"/>
        </w:rPr>
        <w:t>the</w:t>
      </w:r>
      <w:r w:rsidRPr="0048482F">
        <w:rPr>
          <w:rFonts w:eastAsia="宋体"/>
          <w:kern w:val="2"/>
          <w:lang w:eastAsia="zh-CN"/>
        </w:rPr>
        <w:t xml:space="preserve"> UE shall assume that </w:t>
      </w:r>
      <w:r>
        <w:rPr>
          <w:rFonts w:eastAsia="宋体"/>
          <w:kern w:val="2"/>
          <w:lang w:eastAsia="zh-CN"/>
        </w:rPr>
        <w:t xml:space="preserve">no </w:t>
      </w:r>
      <w:r w:rsidRPr="0048482F">
        <w:rPr>
          <w:rFonts w:eastAsia="宋体"/>
          <w:kern w:val="2"/>
          <w:lang w:eastAsia="zh-CN"/>
        </w:rPr>
        <w:t>SS/PBCH block is transmitted in REs used by the UE for a reception of the PDSCH.</w:t>
      </w:r>
    </w:p>
    <w:p w:rsidR="00731AA2" w:rsidRPr="0048482F" w:rsidRDefault="00731AA2" w:rsidP="00731AA2">
      <w:pPr>
        <w:rPr>
          <w:rFonts w:eastAsia="宋体"/>
          <w:kern w:val="2"/>
          <w:lang w:eastAsia="zh-CN"/>
        </w:rPr>
      </w:pPr>
      <w:r w:rsidRPr="0048482F"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48482F">
        <w:rPr>
          <w:rFonts w:eastAsia="宋体"/>
          <w:kern w:val="2"/>
          <w:lang w:eastAsia="zh-CN"/>
        </w:rPr>
        <w:t xml:space="preserve">, the UE assumes SS/PBCH block transmission according to </w:t>
      </w:r>
      <w:r>
        <w:rPr>
          <w:rFonts w:eastAsia="宋体"/>
          <w:i/>
          <w:color w:val="000000"/>
          <w:kern w:val="2"/>
          <w:lang w:eastAsia="zh-CN"/>
        </w:rPr>
        <w:t>ssb-PositionsInBurst</w:t>
      </w:r>
      <w:r w:rsidRPr="0048482F">
        <w:rPr>
          <w:rFonts w:eastAsia="宋体"/>
          <w:kern w:val="2"/>
          <w:lang w:eastAsia="zh-CN"/>
        </w:rPr>
        <w:t>, and if the PDSCH resource allocation overlaps with</w:t>
      </w:r>
      <w:r>
        <w:rPr>
          <w:rFonts w:eastAsia="宋体"/>
          <w:kern w:val="2"/>
          <w:lang w:eastAsia="zh-CN"/>
        </w:rPr>
        <w:t xml:space="preserve"> PRBs containing </w:t>
      </w:r>
      <w:r w:rsidRPr="0048482F">
        <w:rPr>
          <w:rFonts w:eastAsia="宋体"/>
          <w:kern w:val="2"/>
          <w:lang w:eastAsia="zh-CN"/>
        </w:rPr>
        <w:t xml:space="preserve">SS/PBCH block transmission resources the UE shall assume that </w:t>
      </w:r>
      <w:r>
        <w:rPr>
          <w:rFonts w:eastAsia="宋体"/>
          <w:color w:val="000000"/>
          <w:kern w:val="2"/>
          <w:lang w:eastAsia="zh-CN"/>
        </w:rPr>
        <w:t xml:space="preserve">the </w:t>
      </w:r>
      <w:r w:rsidRPr="00B546C6">
        <w:rPr>
          <w:rFonts w:eastAsia="宋体"/>
          <w:color w:val="000000"/>
          <w:kern w:val="2"/>
          <w:lang w:eastAsia="zh-CN"/>
        </w:rPr>
        <w:t xml:space="preserve">PRBs containing SS/PBCH block </w:t>
      </w:r>
      <w:r>
        <w:rPr>
          <w:rFonts w:eastAsia="宋体"/>
          <w:color w:val="000000"/>
          <w:kern w:val="2"/>
          <w:lang w:eastAsia="zh-CN"/>
        </w:rPr>
        <w:t xml:space="preserve">transmission resources are not available for </w:t>
      </w:r>
      <w:r w:rsidRPr="0048482F">
        <w:rPr>
          <w:rFonts w:eastAsia="宋体"/>
          <w:color w:val="000000"/>
          <w:kern w:val="2"/>
          <w:lang w:eastAsia="zh-CN"/>
        </w:rPr>
        <w:t>PDSCH</w:t>
      </w:r>
      <w:r>
        <w:rPr>
          <w:rFonts w:eastAsia="宋体"/>
          <w:kern w:val="2"/>
          <w:lang w:eastAsia="zh-CN"/>
        </w:rPr>
        <w:t xml:space="preserve"> </w:t>
      </w:r>
      <w:r w:rsidRPr="00B15C21">
        <w:rPr>
          <w:rFonts w:eastAsia="宋体"/>
          <w:kern w:val="2"/>
          <w:lang w:eastAsia="zh-CN"/>
        </w:rPr>
        <w:t>in the OFDM symbols where SS/PBCH block is transmitted</w:t>
      </w:r>
      <w:r w:rsidRPr="0048482F">
        <w:rPr>
          <w:rFonts w:eastAsia="宋体"/>
          <w:kern w:val="2"/>
          <w:lang w:eastAsia="zh-CN"/>
        </w:rPr>
        <w:t>.</w:t>
      </w:r>
    </w:p>
    <w:p w:rsidR="00731AA2" w:rsidRDefault="00731AA2" w:rsidP="00731AA2">
      <w:pPr>
        <w:rPr>
          <w:color w:val="000000"/>
        </w:rPr>
      </w:pPr>
      <w:r>
        <w:rPr>
          <w:color w:val="000000"/>
        </w:rPr>
        <w:t xml:space="preserve">A UE expects a configuration provided by </w:t>
      </w:r>
      <w:r w:rsidRPr="000079C8">
        <w:rPr>
          <w:i/>
          <w:color w:val="000000"/>
        </w:rPr>
        <w:t>ssb-PositionsInBurst</w:t>
      </w:r>
      <w:r>
        <w:rPr>
          <w:color w:val="000000"/>
        </w:rPr>
        <w:t xml:space="preserve"> in </w:t>
      </w:r>
      <w:r w:rsidRPr="000079C8">
        <w:rPr>
          <w:i/>
          <w:color w:val="000000"/>
        </w:rPr>
        <w:t>ServingCellConfigCommon</w:t>
      </w:r>
      <w:r>
        <w:rPr>
          <w:color w:val="000000"/>
        </w:rPr>
        <w:t xml:space="preserve"> to be same as a configuration provided by </w:t>
      </w:r>
      <w:r w:rsidRPr="000079C8">
        <w:rPr>
          <w:i/>
          <w:color w:val="000000"/>
        </w:rPr>
        <w:t>ssb-PositionsInBurst</w:t>
      </w:r>
      <w:r>
        <w:rPr>
          <w:color w:val="000000"/>
        </w:rPr>
        <w:t xml:space="preserve"> in </w:t>
      </w:r>
      <w:r w:rsidRPr="00C74B6C">
        <w:rPr>
          <w:i/>
          <w:color w:val="000000"/>
        </w:rPr>
        <w:t>SIB1</w:t>
      </w:r>
      <w:r>
        <w:rPr>
          <w:color w:val="000000"/>
        </w:rPr>
        <w:t>.</w:t>
      </w:r>
    </w:p>
    <w:p w:rsidR="00731AA2" w:rsidRDefault="00731AA2" w:rsidP="00731AA2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r>
        <w:rPr>
          <w:color w:val="000000"/>
        </w:rPr>
        <w:t>Subclauses</w:t>
      </w:r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r w:rsidRPr="008C296A">
        <w:rPr>
          <w:i/>
          <w:color w:val="000000"/>
        </w:rPr>
        <w:t>ssb-PositionsInBurst</w:t>
      </w:r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:rsidR="00731AA2" w:rsidRPr="00731AA2" w:rsidRDefault="00DF248D" w:rsidP="00731AA2">
      <w:pPr>
        <w:rPr>
          <w:i/>
          <w:color w:val="000000"/>
        </w:rPr>
      </w:pPr>
      <w:ins w:id="6" w:author="Huawei" w:date="2019-05-04T02:01:00Z">
        <w:r w:rsidRPr="002610E0">
          <w:rPr>
            <w:rFonts w:eastAsia="等线"/>
            <w:color w:val="000000"/>
          </w:rPr>
          <w:t xml:space="preserve">If </w:t>
        </w:r>
      </w:ins>
      <w:ins w:id="7" w:author="Huawei" w:date="2019-05-04T02:01:00Z">
        <w:r w:rsidRPr="002610E0">
          <w:rPr>
            <w:rFonts w:eastAsia="等线"/>
            <w:color w:val="000000"/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15pt;height:14.7pt" o:ole="">
              <v:imagedata r:id="rId12" o:title=""/>
            </v:shape>
            <o:OLEObject Type="Embed" ProgID="Equation.3" ShapeID="_x0000_i1025" DrawAspect="Content" ObjectID="_1618493162" r:id="rId13"/>
          </w:object>
        </w:r>
      </w:ins>
      <w:ins w:id="8" w:author="Huawei" w:date="2019-05-04T02:01:00Z">
        <w:r w:rsidRPr="002610E0">
          <w:rPr>
            <w:rFonts w:eastAsia="等线"/>
            <w:color w:val="000000"/>
          </w:rPr>
          <w:t xml:space="preserve"> is determined as "wideband",</w:t>
        </w:r>
        <w:r>
          <w:rPr>
            <w:rFonts w:eastAsia="等线"/>
            <w:color w:val="000000"/>
          </w:rPr>
          <w:t xml:space="preserve"> </w:t>
        </w:r>
      </w:ins>
      <w:del w:id="9" w:author="Huawei" w:date="2019-05-04T02:02:00Z">
        <w:r w:rsidR="00731AA2" w:rsidRPr="0048482F" w:rsidDel="00DF248D">
          <w:rPr>
            <w:color w:val="000000"/>
          </w:rPr>
          <w:delText xml:space="preserve">A </w:delText>
        </w:r>
      </w:del>
      <w:ins w:id="10" w:author="Huawei" w:date="2019-05-04T02:02:00Z">
        <w:r>
          <w:rPr>
            <w:color w:val="000000"/>
          </w:rPr>
          <w:t>a</w:t>
        </w:r>
        <w:r w:rsidRPr="0048482F">
          <w:rPr>
            <w:color w:val="000000"/>
          </w:rPr>
          <w:t xml:space="preserve"> </w:t>
        </w:r>
      </w:ins>
      <w:r w:rsidR="00731AA2" w:rsidRPr="0048482F">
        <w:rPr>
          <w:color w:val="000000"/>
        </w:rPr>
        <w:t xml:space="preserve">UE is not expected to handle the case where </w:t>
      </w:r>
      <w:ins w:id="11" w:author="Huawei" w:date="2019-04-30T17:02:00Z">
        <w:r w:rsidR="00F15D43">
          <w:rPr>
            <w:szCs w:val="22"/>
            <w:lang w:eastAsia="zh-CN"/>
          </w:rPr>
          <w:t xml:space="preserve">for a PRB </w:t>
        </w:r>
      </w:ins>
      <w:ins w:id="12" w:author="Huawei" w:date="2019-05-04T02:08:00Z">
        <w:r w:rsidRPr="00BE2670">
          <w:rPr>
            <w:rFonts w:eastAsia="等线"/>
            <w:color w:val="000000"/>
          </w:rPr>
          <w:t>indicated by the frequency domain resource assignment field in a DCI</w:t>
        </w:r>
        <w:r>
          <w:rPr>
            <w:szCs w:val="22"/>
            <w:lang w:eastAsia="zh-CN"/>
          </w:rPr>
          <w:t xml:space="preserve"> </w:t>
        </w:r>
      </w:ins>
      <w:ins w:id="13" w:author="Huawei" w:date="2019-04-30T17:02:00Z">
        <w:r w:rsidR="00F15D43">
          <w:rPr>
            <w:szCs w:val="22"/>
            <w:lang w:eastAsia="zh-CN"/>
          </w:rPr>
          <w:t>for PDSCH,</w:t>
        </w:r>
        <w:r w:rsidR="00F15D43" w:rsidRPr="0048482F">
          <w:rPr>
            <w:color w:val="000000"/>
          </w:rPr>
          <w:t xml:space="preserve"> </w:t>
        </w:r>
        <w:r w:rsidR="00F15D43">
          <w:rPr>
            <w:color w:val="000000"/>
          </w:rPr>
          <w:t xml:space="preserve">its </w:t>
        </w:r>
      </w:ins>
      <w:r w:rsidR="00731AA2" w:rsidRPr="0048482F">
        <w:rPr>
          <w:color w:val="000000"/>
        </w:rPr>
        <w:t xml:space="preserve">PDSCH DM-RS REs are overlapping, even partially, with any RE(s) </w:t>
      </w:r>
      <w:r w:rsidR="00731AA2">
        <w:rPr>
          <w:color w:val="000000"/>
        </w:rPr>
        <w:t>not available for PDSCH</w:t>
      </w:r>
      <w:r w:rsidR="00731AA2" w:rsidRPr="0048482F">
        <w:rPr>
          <w:i/>
          <w:color w:val="000000"/>
        </w:rPr>
        <w:t>.</w:t>
      </w:r>
      <w:bookmarkEnd w:id="4"/>
      <w:ins w:id="14" w:author="Huawei" w:date="2019-04-30T17:02:00Z">
        <w:r w:rsidR="00F15D43" w:rsidRPr="00D716B8">
          <w:rPr>
            <w:rFonts w:eastAsia="等线"/>
            <w:color w:val="000000"/>
          </w:rPr>
          <w:t xml:space="preserve"> </w:t>
        </w:r>
      </w:ins>
      <w:ins w:id="15" w:author="Huawei" w:date="2019-05-04T02:02:00Z">
        <w:r>
          <w:rPr>
            <w:rFonts w:eastAsia="等线"/>
            <w:color w:val="000000"/>
          </w:rPr>
          <w:t>Otherwise,</w:t>
        </w:r>
      </w:ins>
      <w:del w:id="16" w:author="Huawei" w:date="2019-05-04T02:02:00Z">
        <w:r w:rsidR="00F15D43" w:rsidRPr="002610E0" w:rsidDel="00DF248D">
          <w:rPr>
            <w:rFonts w:eastAsia="等线"/>
            <w:color w:val="000000"/>
          </w:rPr>
          <w:fldChar w:fldCharType="begin"/>
        </w:r>
        <w:r w:rsidR="00F15D43" w:rsidRPr="002610E0" w:rsidDel="00DF248D">
          <w:rPr>
            <w:rFonts w:eastAsia="等线"/>
            <w:color w:val="000000"/>
          </w:rPr>
          <w:fldChar w:fldCharType="end"/>
        </w:r>
      </w:del>
      <w:ins w:id="17" w:author="Huawei" w:date="2019-05-04T01:57:00Z">
        <w:r w:rsidR="00BE2670">
          <w:rPr>
            <w:rFonts w:eastAsia="等线"/>
            <w:color w:val="000000"/>
          </w:rPr>
          <w:t xml:space="preserve"> </w:t>
        </w:r>
      </w:ins>
      <w:ins w:id="18" w:author="Huawei" w:date="2019-05-04T02:02:00Z">
        <w:r>
          <w:rPr>
            <w:rFonts w:eastAsia="等线"/>
            <w:color w:val="000000"/>
          </w:rPr>
          <w:t>the</w:t>
        </w:r>
      </w:ins>
      <w:ins w:id="19" w:author="Huawei" w:date="2019-05-04T01:57:00Z">
        <w:r w:rsidR="00BE2670" w:rsidRPr="00BE2670">
          <w:rPr>
            <w:rFonts w:eastAsia="等线"/>
            <w:color w:val="000000"/>
          </w:rPr>
          <w:t xml:space="preserve"> UE is not expected to handle the case where for a PRB </w:t>
        </w:r>
      </w:ins>
      <w:ins w:id="20" w:author="Huawei" w:date="2019-05-04T02:08:00Z">
        <w:r>
          <w:rPr>
            <w:szCs w:val="22"/>
            <w:lang w:eastAsia="zh-CN"/>
          </w:rPr>
          <w:t>declared above as available</w:t>
        </w:r>
      </w:ins>
      <w:ins w:id="21" w:author="Huawei" w:date="2019-05-04T01:57:00Z">
        <w:r w:rsidR="00BE2670" w:rsidRPr="00BE2670">
          <w:rPr>
            <w:rFonts w:eastAsia="等线"/>
            <w:color w:val="000000"/>
          </w:rPr>
          <w:t xml:space="preserve"> for PDSCH, its PDSCH DM-RS REs are overlapping, even partially, with any RE(s) not available for PDSCH.</w:t>
        </w:r>
      </w:ins>
      <w:r w:rsidR="00731AA2" w:rsidRPr="002610E0">
        <w:rPr>
          <w:rFonts w:eastAsia="等线"/>
          <w:color w:val="000000"/>
        </w:rPr>
        <w:fldChar w:fldCharType="begin"/>
      </w:r>
      <w:r w:rsidR="00731AA2" w:rsidRPr="002610E0">
        <w:rPr>
          <w:rFonts w:eastAsia="等线"/>
          <w:color w:val="000000"/>
        </w:rPr>
        <w:fldChar w:fldCharType="end"/>
      </w:r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C22" w:rsidRDefault="00B77C22">
      <w:r>
        <w:separator/>
      </w:r>
    </w:p>
  </w:endnote>
  <w:endnote w:type="continuationSeparator" w:id="0">
    <w:p w:rsidR="00B77C22" w:rsidRDefault="00B7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C22" w:rsidRDefault="00B77C22">
      <w:r>
        <w:separator/>
      </w:r>
    </w:p>
  </w:footnote>
  <w:footnote w:type="continuationSeparator" w:id="0">
    <w:p w:rsidR="00B77C22" w:rsidRDefault="00B7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66225"/>
    <w:rsid w:val="00374DD4"/>
    <w:rsid w:val="003E1A36"/>
    <w:rsid w:val="00410371"/>
    <w:rsid w:val="004242F1"/>
    <w:rsid w:val="004511CA"/>
    <w:rsid w:val="004B75B7"/>
    <w:rsid w:val="0051580D"/>
    <w:rsid w:val="00547111"/>
    <w:rsid w:val="00555880"/>
    <w:rsid w:val="00567D9D"/>
    <w:rsid w:val="00592D74"/>
    <w:rsid w:val="005E2C44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35290"/>
    <w:rsid w:val="00837522"/>
    <w:rsid w:val="008626E7"/>
    <w:rsid w:val="00870EE7"/>
    <w:rsid w:val="00870F06"/>
    <w:rsid w:val="008863B9"/>
    <w:rsid w:val="008A45A6"/>
    <w:rsid w:val="008B7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61A"/>
    <w:rsid w:val="00B258BB"/>
    <w:rsid w:val="00B67B97"/>
    <w:rsid w:val="00B77C22"/>
    <w:rsid w:val="00B968C8"/>
    <w:rsid w:val="00BA3EC5"/>
    <w:rsid w:val="00BA51D9"/>
    <w:rsid w:val="00BB5DFC"/>
    <w:rsid w:val="00BD279D"/>
    <w:rsid w:val="00BD6BB8"/>
    <w:rsid w:val="00BE2670"/>
    <w:rsid w:val="00C66BA2"/>
    <w:rsid w:val="00C67507"/>
    <w:rsid w:val="00C95985"/>
    <w:rsid w:val="00CC5026"/>
    <w:rsid w:val="00CC68D0"/>
    <w:rsid w:val="00CE0992"/>
    <w:rsid w:val="00D03F9A"/>
    <w:rsid w:val="00D06D51"/>
    <w:rsid w:val="00D24991"/>
    <w:rsid w:val="00D37A11"/>
    <w:rsid w:val="00D50255"/>
    <w:rsid w:val="00D66520"/>
    <w:rsid w:val="00D779F6"/>
    <w:rsid w:val="00D92063"/>
    <w:rsid w:val="00DB1B0F"/>
    <w:rsid w:val="00DC1CE2"/>
    <w:rsid w:val="00DE34CF"/>
    <w:rsid w:val="00DF248D"/>
    <w:rsid w:val="00E13F3D"/>
    <w:rsid w:val="00E34898"/>
    <w:rsid w:val="00E477BE"/>
    <w:rsid w:val="00E86055"/>
    <w:rsid w:val="00EB09B7"/>
    <w:rsid w:val="00ED0072"/>
    <w:rsid w:val="00EE7D7C"/>
    <w:rsid w:val="00F15D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15A28-2C94-4BFB-BE24-0474C549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2019-04-30T09:33:00Z</dcterms:created>
  <dcterms:modified xsi:type="dcterms:W3CDTF">2019-05-04T04:00:00Z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(3)JR1iB9sfRsZj+tR6gUYfpAx1QtkJYOs26cZq7R1bgkLYazTsL+2jC1MLTH9cZtJbZ5dnCDEI
JBTkDX7E/38tR3FgFTmY3ZDShaG+jhZJuAqvPFXBbXTiKkflt+2hpDa5/MtNo+LCJp8lsq7Q
mOaabCRKXVzCyPmxGA/jXMKexKHkZgg6956r8zY79JPhn7ANgZ+XR72BIX+yvv+VLQezWDfN
qI3S+/eI1EkUDsK8ia</vt:lpwstr>
  </property>
  <property fmtid="{D5CDD505-2E9C-101B-9397-08002B2CF9AE}" pid="22" name="_2015_ms_pID_7253431">
    <vt:lpwstr>on1tEMPaM/MqhM3X1Nq4hOTar/lgTs0EUZdJuUp0s8u4WRHLs/Ai+d
h2tz87ZndghUwY0bjM7WatqOmIiK1BzvEGGJwFyLk/OXplxUXK0C9pQ0ww+eXjBfb9ifPe/E
WOwLPxCm7IU+qnbUpIccRCTvnGlIG9Z/Il9EIiPd/4IXwHY/IoZVp1XxlEoEOysP3k27Hpyd
/c9/Kq5V2G8DGKg8Lagvn1ZWW74vzFKoaDSm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1555241198</vt:lpwstr>
  </property>
</Properties>
</file>